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717CD" w14:textId="77777777" w:rsidR="006F753B" w:rsidRDefault="006F753B" w:rsidP="006F753B">
      <w:pPr>
        <w:spacing w:after="231" w:line="258" w:lineRule="auto"/>
        <w:ind w:left="10" w:right="74" w:hanging="10"/>
        <w:jc w:val="center"/>
      </w:pPr>
      <w:r>
        <w:rPr>
          <w:sz w:val="36"/>
        </w:rPr>
        <w:t>MODALITA’ DI PRESENTAZIONE</w:t>
      </w:r>
      <w:r>
        <w:rPr>
          <w:sz w:val="32"/>
        </w:rPr>
        <w:t xml:space="preserve"> </w:t>
      </w:r>
    </w:p>
    <w:p w14:paraId="6D68E2D2" w14:textId="77777777" w:rsidR="006F753B" w:rsidRDefault="006F753B" w:rsidP="006F753B">
      <w:pPr>
        <w:spacing w:after="44" w:line="258" w:lineRule="auto"/>
        <w:ind w:left="10" w:right="0" w:hanging="10"/>
        <w:jc w:val="center"/>
      </w:pPr>
      <w:r>
        <w:rPr>
          <w:sz w:val="36"/>
        </w:rPr>
        <w:t xml:space="preserve">DELL’ISTANZA DI CONVERSIONE </w:t>
      </w:r>
      <w:r>
        <w:rPr>
          <w:b/>
          <w:sz w:val="36"/>
          <w:u w:val="single" w:color="000000"/>
        </w:rPr>
        <w:t>DA PARTE</w:t>
      </w:r>
      <w:r>
        <w:rPr>
          <w:b/>
          <w:sz w:val="36"/>
        </w:rPr>
        <w:t xml:space="preserve"> </w:t>
      </w:r>
      <w:r>
        <w:rPr>
          <w:b/>
          <w:sz w:val="36"/>
          <w:u w:val="single" w:color="000000"/>
        </w:rPr>
        <w:t>DELL’ESECUTATO</w:t>
      </w:r>
      <w:r>
        <w:rPr>
          <w:sz w:val="32"/>
        </w:rPr>
        <w:t xml:space="preserve"> </w:t>
      </w:r>
    </w:p>
    <w:p w14:paraId="6BD279D6" w14:textId="77777777" w:rsidR="006F753B" w:rsidRDefault="006F753B" w:rsidP="006F753B">
      <w:pPr>
        <w:spacing w:after="527" w:line="259" w:lineRule="auto"/>
        <w:ind w:left="3" w:right="0" w:firstLine="0"/>
        <w:jc w:val="center"/>
      </w:pPr>
      <w:r>
        <w:t xml:space="preserve"> </w:t>
      </w:r>
    </w:p>
    <w:p w14:paraId="04990826" w14:textId="77777777" w:rsidR="006F753B" w:rsidRDefault="006F753B" w:rsidP="006F753B">
      <w:pPr>
        <w:numPr>
          <w:ilvl w:val="0"/>
          <w:numId w:val="1"/>
        </w:numPr>
        <w:ind w:right="58" w:hanging="360"/>
      </w:pPr>
      <w:r>
        <w:t xml:space="preserve">Recarsi allo sportello Esecuzioni (Piano 3°), previo appuntamento, per compilare apposito modulo </w:t>
      </w:r>
      <w:r>
        <w:rPr>
          <w:u w:val="single" w:color="000000"/>
        </w:rPr>
        <w:t>oppure</w:t>
      </w:r>
      <w:r>
        <w:t xml:space="preserve"> se si è forniti di PEC inviare istanza, nella quale sia indicato chiaramente il numero del procedimento e la parte che intende accedere al beneficio della conversione, alla seguente pec </w:t>
      </w:r>
      <w:r>
        <w:rPr>
          <w:color w:val="00407F"/>
          <w:u w:val="single" w:color="00407F"/>
        </w:rPr>
        <w:t>esecuzionicivili.tribunale.savona@giustiziacert.it</w:t>
      </w:r>
      <w:r>
        <w:rPr>
          <w:vertAlign w:val="subscript"/>
        </w:rPr>
        <w:t xml:space="preserve"> </w:t>
      </w:r>
      <w:r>
        <w:t xml:space="preserve">allegando documento di identità e codice fiscale;  </w:t>
      </w:r>
    </w:p>
    <w:p w14:paraId="7DDA4197" w14:textId="77777777" w:rsidR="006F753B" w:rsidRDefault="006F753B" w:rsidP="006F753B">
      <w:pPr>
        <w:numPr>
          <w:ilvl w:val="0"/>
          <w:numId w:val="1"/>
        </w:numPr>
        <w:spacing w:after="223" w:line="270" w:lineRule="auto"/>
        <w:ind w:right="58" w:hanging="360"/>
      </w:pPr>
      <w:r>
        <w:t xml:space="preserve">La Cancelleria invierà la richiesta di apertura conto all’istituto Monte Paschi di Siena e comunicherà al richiedente gli estremi bancari del c/c aperto  </w:t>
      </w:r>
    </w:p>
    <w:p w14:paraId="39132901" w14:textId="77777777" w:rsidR="006F753B" w:rsidRDefault="006F753B" w:rsidP="006F753B">
      <w:pPr>
        <w:numPr>
          <w:ilvl w:val="0"/>
          <w:numId w:val="1"/>
        </w:numPr>
        <w:ind w:right="58" w:hanging="360"/>
      </w:pPr>
      <w:r>
        <w:t xml:space="preserve">La Cancelleria comunicherà gli estremi bancari al </w:t>
      </w:r>
      <w:proofErr w:type="gramStart"/>
      <w:r>
        <w:t>richiedente</w:t>
      </w:r>
      <w:proofErr w:type="gramEnd"/>
      <w:r>
        <w:t xml:space="preserve"> il quale dovrà effettuare sul c/c medesimo il versamento dovuto.  </w:t>
      </w:r>
    </w:p>
    <w:p w14:paraId="2F18DB9D" w14:textId="77777777" w:rsidR="006F753B" w:rsidRDefault="006F753B" w:rsidP="006F753B">
      <w:pPr>
        <w:numPr>
          <w:ilvl w:val="0"/>
          <w:numId w:val="1"/>
        </w:numPr>
        <w:spacing w:after="144"/>
        <w:ind w:right="58" w:hanging="360"/>
      </w:pPr>
      <w:r>
        <w:t xml:space="preserve">Presentare istanza di conversione allo sportello della Cancelleria esecuzioni (Piano 3°), previo appuntamento, alla quale si deve allegare copia dell’avvenuto versamento di cui al punto 3 e del documento d’identità.  </w:t>
      </w:r>
    </w:p>
    <w:p w14:paraId="67ADDE1D" w14:textId="77777777" w:rsidR="006F753B" w:rsidRDefault="006F753B" w:rsidP="006F753B">
      <w:pPr>
        <w:numPr>
          <w:ilvl w:val="0"/>
          <w:numId w:val="1"/>
        </w:numPr>
        <w:spacing w:after="8"/>
        <w:ind w:right="58" w:hanging="360"/>
      </w:pPr>
      <w:r>
        <w:t xml:space="preserve">L’appuntamento può essere fissato mediante il seguente link </w:t>
      </w:r>
      <w:hyperlink r:id="rId5">
        <w:r>
          <w:rPr>
            <w:color w:val="0563C1"/>
            <w:u w:val="single" w:color="0563C1"/>
          </w:rPr>
          <w:t>https://savona</w:t>
        </w:r>
      </w:hyperlink>
      <w:hyperlink r:id="rId6"/>
      <w:hyperlink r:id="rId7">
        <w:r>
          <w:rPr>
            <w:color w:val="0563C1"/>
            <w:u w:val="single" w:color="0563C1"/>
          </w:rPr>
          <w:t>cittadino</w:t>
        </w:r>
      </w:hyperlink>
      <w:hyperlink r:id="rId8">
        <w:r>
          <w:rPr>
            <w:color w:val="0563C1"/>
            <w:u w:val="single" w:color="0563C1"/>
          </w:rPr>
          <w:t>-</w:t>
        </w:r>
      </w:hyperlink>
      <w:hyperlink r:id="rId9">
        <w:r>
          <w:rPr>
            <w:color w:val="0563C1"/>
            <w:u w:val="single" w:color="0563C1"/>
          </w:rPr>
          <w:t>gestionale.astalegale.net/webapp/login.aspx</w:t>
        </w:r>
      </w:hyperlink>
      <w:hyperlink r:id="rId10">
        <w:r>
          <w:t xml:space="preserve"> </w:t>
        </w:r>
      </w:hyperlink>
      <w:r>
        <w:t xml:space="preserve">o accordandosi con la cancelleria. </w:t>
      </w:r>
    </w:p>
    <w:p w14:paraId="142EF4B3" w14:textId="77777777" w:rsidR="006F753B" w:rsidRDefault="006F753B" w:rsidP="006F753B">
      <w:pPr>
        <w:spacing w:after="201" w:line="259" w:lineRule="auto"/>
        <w:ind w:left="0" w:right="0" w:firstLine="0"/>
        <w:jc w:val="left"/>
      </w:pPr>
      <w:r>
        <w:t xml:space="preserve">  </w:t>
      </w:r>
    </w:p>
    <w:p w14:paraId="686E3BA9" w14:textId="77777777" w:rsidR="006F753B" w:rsidRDefault="006F753B" w:rsidP="006F753B">
      <w:pPr>
        <w:spacing w:after="0"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p w14:paraId="1DBF1A30" w14:textId="77777777" w:rsidR="006F753B" w:rsidRDefault="006F753B"/>
    <w:sectPr w:rsidR="006F753B" w:rsidSect="006F753B">
      <w:pgSz w:w="11899" w:h="16841"/>
      <w:pgMar w:top="1440" w:right="1053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E56074"/>
    <w:multiLevelType w:val="hybridMultilevel"/>
    <w:tmpl w:val="F85CA2C6"/>
    <w:lvl w:ilvl="0" w:tplc="0B646628">
      <w:start w:val="1"/>
      <w:numFmt w:val="decimal"/>
      <w:lvlText w:val="%1."/>
      <w:lvlJc w:val="left"/>
      <w:pPr>
        <w:ind w:left="6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3C65730">
      <w:start w:val="1"/>
      <w:numFmt w:val="lowerLetter"/>
      <w:lvlText w:val="%2"/>
      <w:lvlJc w:val="left"/>
      <w:pPr>
        <w:ind w:left="1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4344B98">
      <w:start w:val="1"/>
      <w:numFmt w:val="lowerRoman"/>
      <w:lvlText w:val="%3"/>
      <w:lvlJc w:val="left"/>
      <w:pPr>
        <w:ind w:left="21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E749A52">
      <w:start w:val="1"/>
      <w:numFmt w:val="decimal"/>
      <w:lvlText w:val="%4"/>
      <w:lvlJc w:val="left"/>
      <w:pPr>
        <w:ind w:left="28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83C0E26">
      <w:start w:val="1"/>
      <w:numFmt w:val="lowerLetter"/>
      <w:lvlText w:val="%5"/>
      <w:lvlJc w:val="left"/>
      <w:pPr>
        <w:ind w:left="35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01C221A">
      <w:start w:val="1"/>
      <w:numFmt w:val="lowerRoman"/>
      <w:lvlText w:val="%6"/>
      <w:lvlJc w:val="left"/>
      <w:pPr>
        <w:ind w:left="43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5703E0A">
      <w:start w:val="1"/>
      <w:numFmt w:val="decimal"/>
      <w:lvlText w:val="%7"/>
      <w:lvlJc w:val="left"/>
      <w:pPr>
        <w:ind w:left="50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F028166">
      <w:start w:val="1"/>
      <w:numFmt w:val="lowerLetter"/>
      <w:lvlText w:val="%8"/>
      <w:lvlJc w:val="left"/>
      <w:pPr>
        <w:ind w:left="57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6342C54">
      <w:start w:val="1"/>
      <w:numFmt w:val="lowerRoman"/>
      <w:lvlText w:val="%9"/>
      <w:lvlJc w:val="left"/>
      <w:pPr>
        <w:ind w:left="64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19946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3B"/>
    <w:rsid w:val="006F753B"/>
    <w:rsid w:val="00CE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4AAC7"/>
  <w15:chartTrackingRefBased/>
  <w15:docId w15:val="{F1CF773B-8CAE-4DC3-A99C-AD8C66331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F753B"/>
    <w:pPr>
      <w:spacing w:after="226" w:line="269" w:lineRule="auto"/>
      <w:ind w:left="716" w:right="70" w:hanging="370"/>
      <w:jc w:val="both"/>
    </w:pPr>
    <w:rPr>
      <w:rFonts w:ascii="Garamond" w:eastAsia="Garamond" w:hAnsi="Garamond" w:cs="Garamond"/>
      <w:color w:val="000000"/>
      <w:kern w:val="0"/>
      <w:sz w:val="30"/>
      <w:szCs w:val="22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F75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F75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F75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F75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F75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F75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F75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F75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F75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F75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F75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F75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F753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F753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F753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F753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F753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F753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F75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F75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F75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F75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F75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F753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F753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F753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F75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F753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F75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vona-cittadino-gestionale.astalegale.net/webapp/login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vona-cittadino-gestionale.astalegale.net/webapp/login.asp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vona-cittadino-gestionale.astalegale.net/webapp/login.aspx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avona-cittadino-gestionale.astalegale.net/webapp/login.aspx" TargetMode="External"/><Relationship Id="rId10" Type="http://schemas.openxmlformats.org/officeDocument/2006/relationships/hyperlink" Target="https://savona-cittadino-gestionale.astalegale.net/webapp/login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vona-cittadino-gestionale.astalegale.net/webapp/login.asp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1421</Characters>
  <Application>Microsoft Office Word</Application>
  <DocSecurity>0</DocSecurity>
  <Lines>11</Lines>
  <Paragraphs>3</Paragraphs>
  <ScaleCrop>false</ScaleCrop>
  <Company>Ministero della Giustizia</Company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Mamberto</dc:creator>
  <cp:keywords/>
  <dc:description/>
  <cp:lastModifiedBy>Alessandro Mamberto</cp:lastModifiedBy>
  <cp:revision>1</cp:revision>
  <dcterms:created xsi:type="dcterms:W3CDTF">2025-10-09T05:59:00Z</dcterms:created>
  <dcterms:modified xsi:type="dcterms:W3CDTF">2025-10-09T05:59:00Z</dcterms:modified>
</cp:coreProperties>
</file>